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Административная комиссия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В соответствии со статьей 4 Закона Вологодской области от 12.12.2023                            № 5482-ОЗ «Об административных комиссиях в Вологодской области», административные комиссии являются постоянно действующими коллегиальными органами, создаваемыми для рассмотрения дел об административных правонарушениях, предусмотренных Законом Вологодской области от 08.12.2010 № 2429-ОЗ «Об административных правонарушениях в Вологодской области».</w:t>
      </w:r>
    </w:p>
    <w:p w14:paraId="0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Административные комиссии при реализации своих полномочий независимы.</w:t>
      </w:r>
    </w:p>
    <w:p w14:paraId="0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Ад</w:t>
      </w:r>
      <w:r>
        <w:rPr>
          <w:sz w:val="28"/>
        </w:rPr>
        <w:t>министративные комиссии создаются в муниципальных округах и городских округах.</w:t>
      </w:r>
    </w:p>
    <w:p w14:paraId="0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Административные комиссии действуют в пределах границ соответствующих муниципальных образований.</w:t>
      </w:r>
    </w:p>
    <w:p w14:paraId="09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Административная комиссия имеет круглую печать, содержащую ее полное наименование, штампы и бланки со свои</w:t>
      </w:r>
      <w:r>
        <w:rPr>
          <w:sz w:val="28"/>
        </w:rPr>
        <w:t>м наименованием. Административная комиссия не является юридическим лицом.</w:t>
      </w:r>
    </w:p>
    <w:p w14:paraId="0A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Финансовое и материально-техническое обеспечение административных комиссий возлагается на органы местного самоуправления за счет средств, передаваемых из об</w:t>
      </w:r>
      <w:r>
        <w:rPr>
          <w:sz w:val="28"/>
        </w:rPr>
        <w:t>ластного бюджета.</w:t>
      </w:r>
    </w:p>
    <w:p w14:paraId="0B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Административные комиссии создаются нормативным правовым актом представительного органа муниципального округа, городского округа по письменному представлению соответствующего главы администрации муниципального округа, городского округа.</w:t>
      </w:r>
    </w:p>
    <w:p w14:paraId="0C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Персональный состав административной комиссии утверждается правовым актом местной администрации муниципального округа, городского округа</w:t>
      </w:r>
      <w:r>
        <w:rPr>
          <w:sz w:val="28"/>
        </w:rPr>
        <w:t xml:space="preserve"> </w:t>
      </w:r>
      <w:r>
        <w:rPr>
          <w:sz w:val="28"/>
        </w:rPr>
        <w:t>(статья 5 Закона Вологодской области от 12.12.2023 № 5482-ОЗ «Об административных комиссиях в Вологодской области»).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D000000">
      <w:pPr>
        <w:widowControl w:val="1"/>
        <w:spacing w:line="240" w:lineRule="exact"/>
        <w:ind/>
        <w:jc w:val="both"/>
        <w:rPr>
          <w:sz w:val="28"/>
        </w:rPr>
      </w:pPr>
    </w:p>
    <w:p w14:paraId="0E000000">
      <w:pPr>
        <w:widowControl w:val="1"/>
        <w:spacing w:line="240" w:lineRule="exact"/>
        <w:ind/>
        <w:jc w:val="both"/>
        <w:rPr>
          <w:sz w:val="28"/>
        </w:rPr>
      </w:pPr>
    </w:p>
    <w:p w14:paraId="0F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М.В. Сорокоумова</w:t>
      </w:r>
    </w:p>
    <w:p w14:paraId="10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1"/>
      <w:ind w:firstLine="72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Normal (Web)"/>
    <w:basedOn w:val="Style_2"/>
    <w:link w:val="Style_20_ch"/>
    <w:pPr>
      <w:widowControl w:val="1"/>
      <w:spacing w:afterAutospacing="on" w:beforeAutospacing="on"/>
      <w:ind/>
    </w:pPr>
  </w:style>
  <w:style w:styleId="Style_20_ch" w:type="character">
    <w:name w:val="Normal (Web)"/>
    <w:basedOn w:val="Style_2_ch"/>
    <w:link w:val="Style_20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ody Text Indent"/>
    <w:basedOn w:val="Style_2"/>
    <w:link w:val="Style_24_ch"/>
    <w:pPr>
      <w:widowControl w:val="1"/>
      <w:spacing w:after="120"/>
      <w:ind w:left="283"/>
    </w:pPr>
    <w:rPr>
      <w:sz w:val="20"/>
    </w:rPr>
  </w:style>
  <w:style w:styleId="Style_24_ch" w:type="character">
    <w:name w:val="Body Text Indent"/>
    <w:basedOn w:val="Style_2_ch"/>
    <w:link w:val="Style_24"/>
    <w:rPr>
      <w:sz w:val="20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2026-04-07T15:17:10Z</dcterms:created>
  <dcterms:modified xsi:type="dcterms:W3CDTF">2026-04-09T06:44:51Z</dcterms:modified>
</cp:coreProperties>
</file>